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  <w:r>
        <w:rPr>
          <w:rFonts w:hint="eastAsia" w:ascii="楷体" w:hAnsi="楷体" w:eastAsia="楷体" w:cs="楷体"/>
          <w:color w:val="5B9BD5"/>
          <w:sz w:val="24"/>
          <w:szCs w:val="24"/>
        </w:rPr>
        <w:drawing>
          <wp:inline distT="0" distB="0" distL="114300" distR="114300">
            <wp:extent cx="1419225" cy="752475"/>
            <wp:effectExtent l="0" t="0" r="9525" b="9525"/>
            <wp:docPr id="1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duotone>
                        <a:srgbClr val="2E6CA4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pageBreakBefore w:val="0"/>
        <w:pBdr>
          <w:top w:val="single" w:color="5B9BD5" w:sz="6" w:space="6"/>
          <w:bottom w:val="single" w:color="5B9BD5" w:sz="6" w:space="6"/>
        </w:pBdr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aps/>
          <w:color w:val="5B9BD5"/>
          <w:sz w:val="40"/>
          <w:szCs w:val="40"/>
          <w:lang w:val="en-US" w:eastAsia="zh-CN"/>
        </w:rPr>
      </w:pPr>
      <w:r>
        <w:rPr>
          <w:rFonts w:hint="eastAsia" w:ascii="楷体" w:hAnsi="楷体" w:eastAsia="楷体" w:cs="楷体"/>
          <w:caps/>
          <w:color w:val="5B9BD5"/>
          <w:sz w:val="40"/>
          <w:szCs w:val="40"/>
          <w:lang w:val="en-US" w:eastAsia="zh-CN"/>
        </w:rPr>
        <w:t>丽水市专业技术人员继续教育</w:t>
      </w:r>
    </w:p>
    <w:p>
      <w:pPr>
        <w:pStyle w:val="10"/>
        <w:pageBreakBefore w:val="0"/>
        <w:pBdr>
          <w:top w:val="single" w:color="5B9BD5" w:sz="6" w:space="6"/>
          <w:bottom w:val="single" w:color="5B9BD5" w:sz="6" w:space="6"/>
        </w:pBdr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aps/>
          <w:color w:val="5B9BD5"/>
          <w:sz w:val="40"/>
          <w:szCs w:val="40"/>
          <w:lang w:val="en-US" w:eastAsia="zh-CN"/>
        </w:rPr>
      </w:pPr>
      <w:r>
        <w:rPr>
          <w:rFonts w:hint="eastAsia" w:ascii="楷体" w:hAnsi="楷体" w:eastAsia="楷体" w:cs="楷体"/>
          <w:caps/>
          <w:color w:val="5B9BD5"/>
          <w:sz w:val="40"/>
          <w:szCs w:val="40"/>
          <w:lang w:val="en-US" w:eastAsia="zh-CN"/>
        </w:rPr>
        <w:t>学时制管理登记系统</w:t>
      </w:r>
    </w:p>
    <w:p>
      <w:pPr>
        <w:pStyle w:val="10"/>
        <w:pageBreakBefore w:val="0"/>
        <w:pBdr>
          <w:top w:val="single" w:color="5B9BD5" w:sz="6" w:space="6"/>
          <w:bottom w:val="single" w:color="5B9BD5" w:sz="6" w:space="6"/>
        </w:pBdr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aps/>
          <w:color w:val="5B9BD5"/>
          <w:sz w:val="40"/>
          <w:szCs w:val="40"/>
        </w:rPr>
      </w:pPr>
      <w:r>
        <w:rPr>
          <w:rFonts w:hint="eastAsia" w:ascii="楷体" w:hAnsi="楷体" w:eastAsia="楷体" w:cs="楷体"/>
          <w:caps/>
          <w:color w:val="5B9BD5"/>
          <w:sz w:val="40"/>
          <w:szCs w:val="40"/>
          <w:lang w:val="en-US" w:eastAsia="zh-CN"/>
        </w:rPr>
        <w:t>学员</w:t>
      </w:r>
      <w:r>
        <w:rPr>
          <w:rFonts w:hint="eastAsia" w:ascii="楷体" w:hAnsi="楷体" w:eastAsia="楷体" w:cs="楷体"/>
          <w:caps/>
          <w:color w:val="5B9BD5"/>
          <w:sz w:val="40"/>
          <w:szCs w:val="40"/>
        </w:rPr>
        <w:t>使用手册</w:t>
      </w:r>
      <w:r>
        <w:rPr>
          <w:rFonts w:hint="eastAsia" w:ascii="楷体" w:hAnsi="楷体" w:eastAsia="楷体" w:cs="楷体"/>
          <w:caps/>
          <w:sz w:val="40"/>
          <w:szCs w:val="40"/>
        </w:rPr>
        <w:t xml:space="preserve"> </w:t>
      </w: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  <w:r>
        <w:rPr>
          <w:rFonts w:hint="eastAsia" w:ascii="楷体" w:hAnsi="楷体" w:eastAsia="楷体" w:cs="楷体"/>
          <w:color w:val="5B9BD5"/>
          <w:sz w:val="24"/>
          <w:szCs w:val="24"/>
        </w:rPr>
        <w:drawing>
          <wp:inline distT="0" distB="0" distL="114300" distR="114300">
            <wp:extent cx="762000" cy="482600"/>
            <wp:effectExtent l="0" t="0" r="0" b="12700"/>
            <wp:docPr id="2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duotone>
                        <a:srgbClr val="2E6CA4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right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jc w:val="center"/>
        <w:rPr>
          <w:rFonts w:hint="eastAsia" w:ascii="楷体" w:hAnsi="楷体" w:eastAsia="楷体" w:cs="楷体"/>
          <w:b w:val="0"/>
          <w:bCs/>
          <w:color w:val="5B9BD5"/>
          <w:sz w:val="40"/>
          <w:szCs w:val="40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5B9BD5"/>
          <w:sz w:val="40"/>
          <w:szCs w:val="40"/>
          <w:lang w:eastAsia="zh-CN"/>
        </w:rPr>
        <w:t>杭州精英在线教育科技股份有限公司</w:t>
      </w:r>
    </w:p>
    <w:p>
      <w:pPr>
        <w:jc w:val="center"/>
        <w:rPr>
          <w:rFonts w:hint="eastAsia" w:ascii="楷体" w:hAnsi="楷体" w:eastAsia="楷体" w:cs="楷体"/>
          <w:color w:val="5B9BD5"/>
          <w:sz w:val="24"/>
          <w:szCs w:val="24"/>
        </w:rPr>
      </w:pPr>
      <w:r>
        <w:rPr>
          <w:rFonts w:hint="eastAsia" w:ascii="楷体" w:hAnsi="楷体" w:eastAsia="楷体" w:cs="楷体"/>
          <w:b w:val="0"/>
          <w:bCs/>
          <w:color w:val="5B9BD5"/>
          <w:sz w:val="40"/>
          <w:szCs w:val="40"/>
        </w:rPr>
        <w:t>20</w:t>
      </w:r>
      <w:r>
        <w:rPr>
          <w:rFonts w:hint="eastAsia" w:ascii="楷体" w:hAnsi="楷体" w:eastAsia="楷体" w:cs="楷体"/>
          <w:b w:val="0"/>
          <w:bCs/>
          <w:color w:val="5B9BD5"/>
          <w:sz w:val="40"/>
          <w:szCs w:val="40"/>
          <w:lang w:val="en-US" w:eastAsia="zh-CN"/>
        </w:rPr>
        <w:t>20</w:t>
      </w:r>
      <w:r>
        <w:rPr>
          <w:rFonts w:hint="eastAsia" w:ascii="楷体" w:hAnsi="楷体" w:eastAsia="楷体" w:cs="楷体"/>
          <w:b w:val="0"/>
          <w:bCs/>
          <w:color w:val="5B9BD5"/>
          <w:sz w:val="40"/>
          <w:szCs w:val="40"/>
        </w:rPr>
        <w:t>年</w:t>
      </w:r>
      <w:r>
        <w:rPr>
          <w:rFonts w:hint="eastAsia" w:ascii="楷体" w:hAnsi="楷体" w:eastAsia="楷体" w:cs="楷体"/>
          <w:b w:val="0"/>
          <w:bCs/>
          <w:color w:val="5B9BD5"/>
          <w:sz w:val="40"/>
          <w:szCs w:val="40"/>
          <w:lang w:val="en-US" w:eastAsia="zh-CN"/>
        </w:rPr>
        <w:t>7</w:t>
      </w:r>
      <w:r>
        <w:rPr>
          <w:rFonts w:hint="eastAsia" w:ascii="楷体" w:hAnsi="楷体" w:eastAsia="楷体" w:cs="楷体"/>
          <w:b w:val="0"/>
          <w:bCs/>
          <w:color w:val="5B9BD5"/>
          <w:sz w:val="40"/>
          <w:szCs w:val="40"/>
        </w:rPr>
        <w:t>月</w:t>
      </w: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6442"/>
        <w15:color w:val="DBDBDB"/>
        <w:docPartObj>
          <w:docPartGallery w:val="Table of Contents"/>
          <w:docPartUnique/>
        </w:docPartObj>
      </w:sdtPr>
      <w:sdtEndPr>
        <w:rPr>
          <w:rFonts w:hint="eastAsia" w:ascii="楷体" w:hAnsi="楷体" w:eastAsia="楷体" w:cs="楷体"/>
          <w:color w:val="5B9BD5"/>
          <w:sz w:val="22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楷体" w:hAnsi="楷体" w:eastAsia="楷体" w:cs="楷体"/>
              <w:b/>
              <w:bCs/>
              <w:color w:val="5B9BD5" w:themeColor="accent1"/>
              <w:sz w:val="28"/>
              <w:szCs w:val="28"/>
              <w14:textFill>
                <w14:solidFill>
                  <w14:schemeClr w14:val="accent1"/>
                </w14:solidFill>
              </w14:textFill>
            </w:rPr>
          </w:pPr>
          <w:r>
            <w:rPr>
              <w:rFonts w:hint="eastAsia" w:ascii="楷体" w:hAnsi="楷体" w:eastAsia="楷体" w:cs="楷体"/>
              <w:b/>
              <w:bCs/>
              <w:color w:val="5B9BD5" w:themeColor="accent1"/>
              <w:sz w:val="28"/>
              <w:szCs w:val="28"/>
              <w14:textFill>
                <w14:solidFill>
                  <w14:schemeClr w14:val="accent1"/>
                </w14:solidFill>
              </w14:textFill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28"/>
              <w:szCs w:val="28"/>
            </w:rPr>
          </w:pP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instrText xml:space="preserve">TOC \o "1-3" \h \u </w:instrText>
          </w: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HYPERLINK \l _Toc31123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  <w:lang w:val="en-US" w:eastAsia="zh-CN"/>
            </w:rPr>
            <w:t>一、用户登录/注册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_Toc31123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3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28"/>
              <w:szCs w:val="28"/>
            </w:rPr>
          </w:pP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HYPERLINK \l _Toc12169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  <w:lang w:val="en-US" w:eastAsia="zh-CN"/>
            </w:rPr>
            <w:t>二、个人申报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_Toc12169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7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28"/>
              <w:szCs w:val="28"/>
            </w:rPr>
          </w:pP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HYPERLINK \l _Toc1250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  <w:lang w:val="en-US" w:eastAsia="zh-CN"/>
            </w:rPr>
            <w:t>三、个人学时档案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_Toc1250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11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end"/>
          </w:r>
        </w:p>
        <w:p>
          <w:pPr>
            <w:pStyle w:val="10"/>
            <w:pageBreakBefore w:val="0"/>
            <w:kinsoku/>
            <w:wordWrap/>
            <w:overflowPunct/>
            <w:topLinePunct w:val="0"/>
            <w:autoSpaceDE/>
            <w:bidi w:val="0"/>
            <w:adjustRightInd/>
            <w:snapToGrid/>
            <w:spacing w:beforeAutospacing="0" w:afterAutospacing="0" w:line="240" w:lineRule="auto"/>
            <w:jc w:val="both"/>
            <w:textAlignment w:val="auto"/>
            <w:rPr>
              <w:rFonts w:hint="eastAsia" w:ascii="楷体" w:hAnsi="楷体" w:eastAsia="楷体" w:cs="楷体"/>
              <w:color w:val="5B9BD5"/>
              <w:sz w:val="24"/>
              <w:szCs w:val="24"/>
            </w:rPr>
          </w:pPr>
          <w:r>
            <w:rPr>
              <w:rFonts w:hint="eastAsia" w:ascii="楷体" w:hAnsi="楷体" w:eastAsia="楷体" w:cs="楷体"/>
              <w:color w:val="5B9BD5"/>
              <w:sz w:val="28"/>
              <w:szCs w:val="28"/>
            </w:rPr>
            <w:fldChar w:fldCharType="end"/>
          </w:r>
          <w:bookmarkStart w:id="6" w:name="_GoBack"/>
          <w:bookmarkEnd w:id="6"/>
        </w:p>
      </w:sdtContent>
    </w:sdt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10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楷体" w:hAnsi="楷体" w:eastAsia="楷体" w:cs="楷体"/>
          <w:color w:val="5B9BD5"/>
          <w:sz w:val="24"/>
          <w:szCs w:val="24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outlineLvl w:val="1"/>
        <w:rPr>
          <w:rFonts w:hint="default" w:ascii="楷体" w:hAnsi="楷体" w:eastAsia="楷体" w:cs="楷体"/>
          <w:color w:val="000000"/>
          <w:sz w:val="36"/>
          <w:szCs w:val="36"/>
          <w:lang w:val="en-US"/>
        </w:rPr>
      </w:pPr>
      <w:bookmarkStart w:id="0" w:name="_Toc4742"/>
      <w:bookmarkStart w:id="1" w:name="_Toc24106_WPSOffice_Level2"/>
      <w:bookmarkStart w:id="2" w:name="_Toc31123"/>
      <w:r>
        <w:rPr>
          <w:rFonts w:hint="eastAsia" w:ascii="楷体" w:hAnsi="楷体" w:eastAsia="楷体" w:cs="楷体"/>
          <w:color w:val="000000"/>
          <w:sz w:val="36"/>
          <w:szCs w:val="36"/>
          <w:lang w:val="en-US" w:eastAsia="zh-CN"/>
        </w:rPr>
        <w:t>一、用户登录/</w:t>
      </w:r>
      <w:bookmarkEnd w:id="0"/>
      <w:bookmarkEnd w:id="1"/>
      <w:r>
        <w:rPr>
          <w:rFonts w:hint="eastAsia" w:ascii="楷体" w:hAnsi="楷体" w:eastAsia="楷体" w:cs="楷体"/>
          <w:color w:val="000000"/>
          <w:sz w:val="36"/>
          <w:szCs w:val="36"/>
          <w:lang w:val="en-US" w:eastAsia="zh-CN"/>
        </w:rPr>
        <w:t>注册</w:t>
      </w:r>
      <w:bookmarkEnd w:id="2"/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ind w:firstLine="480" w:firstLineChars="200"/>
        <w:textAlignment w:val="auto"/>
        <w:rPr>
          <w:rFonts w:hint="eastAsia" w:ascii="楷体" w:hAnsi="楷体" w:eastAsia="楷体" w:cs="楷体"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平台地址为：</w:t>
      </w:r>
      <w:r>
        <w:rPr>
          <w:rFonts w:hint="eastAsia" w:ascii="楷体" w:hAnsi="楷体" w:eastAsia="楷体" w:cs="楷体"/>
          <w:color w:val="000000"/>
          <w:sz w:val="24"/>
          <w:szCs w:val="24"/>
          <w:u w:val="none"/>
          <w:lang w:val="en-US" w:eastAsia="zh-CN"/>
        </w:rPr>
        <w:t>http://xsgl.lshrss.cn</w:t>
      </w:r>
    </w:p>
    <w:p>
      <w:pPr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Autospacing="0" w:line="240" w:lineRule="auto"/>
        <w:ind w:firstLine="480" w:firstLineChars="200"/>
        <w:textAlignment w:val="auto"/>
        <w:rPr>
          <w:rFonts w:hint="default" w:ascii="楷体" w:hAnsi="楷体" w:eastAsia="楷体" w:cs="楷体"/>
          <w:color w:val="000000"/>
          <w:sz w:val="24"/>
          <w:szCs w:val="24"/>
          <w:u w:val="none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u w:val="none"/>
          <w:lang w:val="en-US" w:eastAsia="zh-CN"/>
        </w:rPr>
        <w:t>名称为：丽水市专业技术人员继续教育学时制管理登记系统（文中简称：学时制管理登记系统）。</w:t>
      </w:r>
    </w:p>
    <w:p>
      <w:pP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1.用户注册</w:t>
      </w:r>
    </w:p>
    <w:p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学员访问《</w:t>
      </w: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u w:val="none"/>
          <w:lang w:val="en-US" w:eastAsia="zh-CN"/>
        </w:rPr>
        <w:t>学时制管理登记系统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》时，需要满足以下条件：</w:t>
      </w:r>
    </w:p>
    <w:p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（1）在《浙江政务服务网》有账号，并且完成了实名认证。</w:t>
      </w:r>
    </w:p>
    <w:p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（2）在《丽水人力社保公共服务平台》有账号，并且完成了实名认证。</w:t>
      </w:r>
    </w:p>
    <w:p>
      <w:pPr>
        <w:ind w:firstLine="480" w:firstLineChars="200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如果在《浙江政务服务网》没有账号，需要先点击立即注册。</w:t>
      </w:r>
    </w:p>
    <w:p>
      <w:pPr>
        <w:jc w:val="center"/>
      </w:pPr>
      <w:r>
        <w:drawing>
          <wp:inline distT="0" distB="0" distL="114300" distR="114300">
            <wp:extent cx="4928870" cy="2710180"/>
            <wp:effectExtent l="0" t="0" r="5080" b="1397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将跳转至《浙江政务服务网》注册页面，根据页面提示，完成账号创建及实名认证。</w:t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5272405" cy="3357245"/>
            <wp:effectExtent l="0" t="0" r="4445" b="1460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如果在《丽水人力社保公共服务平台》没有账号，需要到《丽水人力社保公共服务平台》完成注册，并完成实名认证。地址为：https://rlzy.ls12333.cn。</w:t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5260975" cy="2266315"/>
            <wp:effectExtent l="0" t="0" r="15875" b="63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学员登录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textAlignment w:val="auto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学员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登录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《</w:t>
      </w: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u w:val="none"/>
          <w:lang w:val="en-US" w:eastAsia="zh-CN"/>
        </w:rPr>
        <w:t>学时制管理登记系统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》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在首页选择“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用户登录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”，输入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《浙江政务服务网》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的账号、密码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，然后点击“登录”按钮。</w:t>
      </w:r>
    </w:p>
    <w:p>
      <w:pPr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  <w:rPr>
          <w:rFonts w:hint="eastAsia" w:ascii="楷体" w:hAnsi="楷体" w:eastAsia="楷体" w:cs="楷体"/>
          <w:color w:val="000000"/>
          <w:sz w:val="24"/>
          <w:szCs w:val="24"/>
        </w:rPr>
      </w:pPr>
      <w:r>
        <w:drawing>
          <wp:inline distT="0" distB="0" distL="114300" distR="114300">
            <wp:extent cx="5274310" cy="3521075"/>
            <wp:effectExtent l="0" t="0" r="2540" b="31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  <w:rPr>
          <w:rFonts w:hint="eastAsia" w:ascii="楷体" w:hAnsi="楷体" w:eastAsia="楷体" w:cs="楷体"/>
          <w:b/>
          <w:bCs/>
          <w:color w:val="000000"/>
          <w:sz w:val="24"/>
          <w:szCs w:val="24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left="0" w:leftChars="0" w:firstLine="480" w:firstLineChars="200"/>
        <w:jc w:val="both"/>
        <w:textAlignment w:val="auto"/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学员在登录成功后，如果有弱密码提示，则需要先修改自己的密码，增强密码的复杂程度，保障账号安全。如果没有弱密码提示，则点击修改信息，完善个人信息：性别、所属行政区域/单位（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自评单位的学员选择对应的单位，其他学员选择对应的行政区域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）、专业序列（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必填，否则无法申报学时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）、电话、手机、邮箱。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</w:pPr>
      <w:r>
        <w:drawing>
          <wp:inline distT="0" distB="0" distL="114300" distR="114300">
            <wp:extent cx="5269230" cy="3406140"/>
            <wp:effectExtent l="0" t="0" r="7620" b="381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</w:pPr>
      <w:r>
        <w:drawing>
          <wp:inline distT="0" distB="0" distL="114300" distR="114300">
            <wp:extent cx="5265420" cy="2624455"/>
            <wp:effectExtent l="0" t="0" r="1143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firstLine="480"/>
        <w:jc w:val="center"/>
        <w:textAlignment w:val="auto"/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Autospacing="0" w:after="0" w:afterAutospacing="0" w:line="240" w:lineRule="auto"/>
        <w:ind w:leftChars="0" w:firstLine="480" w:firstLineChars="200"/>
        <w:textAlignment w:val="auto"/>
        <w:outlineLvl w:val="9"/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Autospacing="0" w:after="0" w:afterAutospacing="0" w:line="240" w:lineRule="auto"/>
        <w:ind w:leftChars="0" w:firstLine="480" w:firstLineChars="200"/>
        <w:textAlignment w:val="auto"/>
        <w:outlineLvl w:val="1"/>
        <w:rPr>
          <w:rFonts w:hint="default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</w:pPr>
      <w:bookmarkStart w:id="3" w:name="_Toc3974"/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如果学员想要修改自己的密码，则可以点击</w:t>
      </w:r>
      <w:r>
        <w:rPr>
          <w:rFonts w:hint="eastAsia" w:ascii="楷体" w:hAnsi="楷体" w:eastAsia="楷体" w:cs="楷体"/>
          <w:b/>
          <w:bCs/>
          <w:color w:val="000000"/>
          <w:sz w:val="24"/>
          <w:szCs w:val="24"/>
          <w:lang w:val="en-US" w:eastAsia="zh-CN"/>
        </w:rPr>
        <w:t>修改密码</w:t>
      </w: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按钮，进入修改密码页面，修改自己的密码。</w:t>
      </w:r>
      <w:bookmarkEnd w:id="3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570605"/>
            <wp:effectExtent l="0" t="0" r="2540" b="1079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420620"/>
            <wp:effectExtent l="0" t="0" r="2540" b="1778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outlineLvl w:val="9"/>
        <w:rPr>
          <w:rFonts w:hint="eastAsia" w:ascii="楷体" w:hAnsi="楷体" w:eastAsia="楷体" w:cs="楷体"/>
          <w:color w:val="000000"/>
          <w:sz w:val="36"/>
          <w:szCs w:val="36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outlineLvl w:val="9"/>
        <w:rPr>
          <w:rFonts w:hint="eastAsia" w:ascii="楷体" w:hAnsi="楷体" w:eastAsia="楷体" w:cs="楷体"/>
          <w:color w:val="000000"/>
          <w:sz w:val="36"/>
          <w:szCs w:val="36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outlineLvl w:val="9"/>
        <w:rPr>
          <w:rFonts w:hint="eastAsia" w:ascii="楷体" w:hAnsi="楷体" w:eastAsia="楷体" w:cs="楷体"/>
          <w:color w:val="000000"/>
          <w:sz w:val="36"/>
          <w:szCs w:val="36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outlineLvl w:val="1"/>
        <w:rPr>
          <w:rFonts w:hint="eastAsia" w:ascii="楷体" w:hAnsi="楷体" w:eastAsia="楷体" w:cs="楷体"/>
          <w:color w:val="000000"/>
          <w:sz w:val="36"/>
          <w:szCs w:val="36"/>
          <w:lang w:val="en-US" w:eastAsia="zh-CN"/>
        </w:rPr>
      </w:pPr>
      <w:bookmarkStart w:id="4" w:name="_Toc12169"/>
      <w:r>
        <w:rPr>
          <w:rFonts w:hint="eastAsia" w:ascii="楷体" w:hAnsi="楷体" w:eastAsia="楷体" w:cs="楷体"/>
          <w:color w:val="000000"/>
          <w:sz w:val="36"/>
          <w:szCs w:val="36"/>
          <w:lang w:val="en-US" w:eastAsia="zh-CN"/>
        </w:rPr>
        <w:t>二、个人申报</w:t>
      </w:r>
      <w:bookmarkEnd w:id="4"/>
    </w:p>
    <w:p>
      <w:pPr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学员可以在个人申报页面，提交要申请的项目及项目的相关材料信息，在经过上级部门审核通过后，即可获得相应的学时。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left="0" w:leftChars="0" w:firstLine="481" w:firstLineChars="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sz w:val="30"/>
          <w:szCs w:val="30"/>
          <w:lang w:val="en-US" w:eastAsia="zh-CN"/>
        </w:rPr>
        <w:t>1.申报学时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left="0" w:leftChars="0" w:firstLine="481" w:firstLineChars="0"/>
        <w:jc w:val="both"/>
        <w:textAlignment w:val="auto"/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通过在首页点击个人申报的点击进入按钮，可以跳转至个人申报页面。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ind w:left="0" w:leftChars="0" w:firstLine="481" w:firstLineChars="0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sz w:val="24"/>
          <w:szCs w:val="24"/>
          <w:lang w:eastAsia="zh-CN"/>
        </w:rPr>
      </w:pPr>
      <w:r>
        <w:drawing>
          <wp:inline distT="0" distB="0" distL="114300" distR="114300">
            <wp:extent cx="5269865" cy="3477895"/>
            <wp:effectExtent l="0" t="0" r="6985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在个人申报页面，点击</w:t>
      </w:r>
      <w:r>
        <w:rPr>
          <w:rFonts w:hint="eastAsia" w:ascii="楷体" w:hAnsi="楷体" w:eastAsia="楷体" w:cs="楷体"/>
          <w:b/>
          <w:bCs/>
          <w:color w:val="000000"/>
          <w:sz w:val="24"/>
          <w:szCs w:val="24"/>
          <w:lang w:val="en-US" w:eastAsia="zh-CN"/>
        </w:rPr>
        <w:t>添加</w:t>
      </w: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按钮，选择自己要申报的项目，则会弹出对应的需要填写的材料信息，学员完成材料填写后，点击</w:t>
      </w:r>
      <w:r>
        <w:rPr>
          <w:rFonts w:hint="eastAsia" w:ascii="楷体" w:hAnsi="楷体" w:eastAsia="楷体" w:cs="楷体"/>
          <w:b/>
          <w:bCs/>
          <w:color w:val="000000"/>
          <w:sz w:val="24"/>
          <w:szCs w:val="24"/>
          <w:lang w:val="en-US" w:eastAsia="zh-CN"/>
        </w:rPr>
        <w:t>提交审核</w:t>
      </w: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，等待审核即可。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（注：项目列表，项目需要填写的材料信息，由管理员在后台配置，如有疑问请联系相关管理员）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  <w:r>
        <w:drawing>
          <wp:inline distT="0" distB="0" distL="114300" distR="114300">
            <wp:extent cx="5270500" cy="2997200"/>
            <wp:effectExtent l="0" t="0" r="6350" b="1270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  <w:r>
        <w:drawing>
          <wp:inline distT="0" distB="0" distL="114300" distR="114300">
            <wp:extent cx="5266055" cy="2791460"/>
            <wp:effectExtent l="0" t="0" r="10795" b="889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sz w:val="24"/>
          <w:szCs w:val="24"/>
          <w:lang w:eastAsia="zh-CN"/>
        </w:rPr>
      </w:pPr>
      <w:r>
        <w:drawing>
          <wp:inline distT="0" distB="0" distL="114300" distR="114300">
            <wp:extent cx="5266690" cy="3582035"/>
            <wp:effectExtent l="0" t="0" r="10160" b="1841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default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当管理员审核通过后，学员申报列表的该条信息将变为已结束，可以通过点击</w:t>
      </w:r>
      <w:r>
        <w:rPr>
          <w:rFonts w:hint="eastAsia" w:ascii="楷体" w:hAnsi="楷体" w:eastAsia="楷体" w:cs="楷体"/>
          <w:b/>
          <w:bCs/>
          <w:color w:val="000000"/>
          <w:sz w:val="24"/>
          <w:szCs w:val="24"/>
          <w:lang w:val="en-US" w:eastAsia="zh-CN"/>
        </w:rPr>
        <w:t>详情</w:t>
      </w: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查看审核进度，以及申报信息。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sz w:val="24"/>
          <w:szCs w:val="24"/>
          <w:lang w:eastAsia="zh-CN"/>
        </w:rPr>
      </w:pPr>
      <w:r>
        <w:drawing>
          <wp:inline distT="0" distB="0" distL="114300" distR="114300">
            <wp:extent cx="5270500" cy="1489075"/>
            <wp:effectExtent l="0" t="0" r="6350" b="1587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  <w:r>
        <w:drawing>
          <wp:inline distT="0" distB="0" distL="114300" distR="114300">
            <wp:extent cx="5102860" cy="3353435"/>
            <wp:effectExtent l="0" t="0" r="2540" b="1841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  <w:r>
        <w:drawing>
          <wp:inline distT="0" distB="0" distL="114300" distR="114300">
            <wp:extent cx="5153025" cy="4429760"/>
            <wp:effectExtent l="0" t="0" r="9525" b="889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当管理员</w:t>
      </w:r>
      <w:r>
        <w:rPr>
          <w:rFonts w:hint="eastAsia" w:ascii="楷体" w:hAnsi="楷体" w:eastAsia="楷体" w:cs="楷体"/>
          <w:b/>
          <w:bCs/>
          <w:color w:val="000000"/>
          <w:sz w:val="24"/>
          <w:szCs w:val="24"/>
          <w:lang w:val="en-US" w:eastAsia="zh-CN"/>
        </w:rPr>
        <w:t>驳回</w:t>
      </w: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申报后，学员申报列表的该条信息将变为草稿，可以通过点击</w:t>
      </w:r>
      <w:r>
        <w:rPr>
          <w:rFonts w:hint="eastAsia" w:ascii="楷体" w:hAnsi="楷体" w:eastAsia="楷体" w:cs="楷体"/>
          <w:b/>
          <w:bCs/>
          <w:color w:val="000000"/>
          <w:sz w:val="24"/>
          <w:szCs w:val="24"/>
          <w:lang w:val="en-US" w:eastAsia="zh-CN"/>
        </w:rPr>
        <w:t>详情</w:t>
      </w: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lang w:val="en-US" w:eastAsia="zh-CN"/>
        </w:rPr>
        <w:t>查看审核进度，以及审核意见。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center"/>
        <w:textAlignment w:val="auto"/>
      </w:pPr>
      <w:r>
        <w:drawing>
          <wp:inline distT="0" distB="0" distL="114300" distR="114300">
            <wp:extent cx="5271135" cy="2233930"/>
            <wp:effectExtent l="0" t="0" r="5715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center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center"/>
        <w:textAlignment w:val="auto"/>
      </w:pPr>
      <w:r>
        <w:drawing>
          <wp:inline distT="0" distB="0" distL="114300" distR="114300">
            <wp:extent cx="4733925" cy="4663440"/>
            <wp:effectExtent l="0" t="0" r="9525" b="381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lang w:val="en-US" w:eastAsia="zh-CN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lang w:val="en-US" w:eastAsia="zh-CN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lang w:val="en-US" w:eastAsia="zh-CN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lang w:val="en-US" w:eastAsia="zh-CN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lang w:val="en-US" w:eastAsia="zh-CN"/>
        </w:rPr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当学员了解审核意见后，也可以点击</w:t>
      </w:r>
      <w:r>
        <w:rPr>
          <w:rFonts w:hint="eastAsia" w:ascii="楷体" w:hAnsi="楷体" w:eastAsia="楷体" w:cs="楷体"/>
          <w:b/>
          <w:bCs/>
          <w:lang w:val="en-US" w:eastAsia="zh-CN"/>
        </w:rPr>
        <w:t>修改</w:t>
      </w:r>
      <w:r>
        <w:rPr>
          <w:rFonts w:hint="eastAsia" w:ascii="楷体" w:hAnsi="楷体" w:eastAsia="楷体" w:cs="楷体"/>
          <w:b w:val="0"/>
          <w:bCs w:val="0"/>
          <w:lang w:val="en-US" w:eastAsia="zh-CN"/>
        </w:rPr>
        <w:t>按钮</w:t>
      </w:r>
      <w:r>
        <w:rPr>
          <w:rFonts w:hint="eastAsia" w:ascii="楷体" w:hAnsi="楷体" w:eastAsia="楷体" w:cs="楷体"/>
          <w:b/>
          <w:bCs/>
          <w:lang w:val="en-US" w:eastAsia="zh-CN"/>
        </w:rPr>
        <w:t>，</w:t>
      </w:r>
      <w:r>
        <w:rPr>
          <w:rFonts w:hint="eastAsia" w:ascii="楷体" w:hAnsi="楷体" w:eastAsia="楷体" w:cs="楷体"/>
          <w:lang w:val="en-US" w:eastAsia="zh-CN"/>
        </w:rPr>
        <w:t>直接在原申报信息上进行修改后，再次</w:t>
      </w:r>
      <w:r>
        <w:rPr>
          <w:rFonts w:hint="eastAsia" w:ascii="楷体" w:hAnsi="楷体" w:eastAsia="楷体" w:cs="楷体"/>
          <w:b/>
          <w:bCs/>
          <w:lang w:val="en-US" w:eastAsia="zh-CN"/>
        </w:rPr>
        <w:t>提交审核</w:t>
      </w:r>
      <w:r>
        <w:rPr>
          <w:rFonts w:hint="eastAsia" w:ascii="楷体" w:hAnsi="楷体" w:eastAsia="楷体" w:cs="楷体"/>
          <w:lang w:val="en-US" w:eastAsia="zh-CN"/>
        </w:rPr>
        <w:t>。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371975" cy="6087110"/>
            <wp:effectExtent l="0" t="0" r="9525" b="889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center"/>
        <w:textAlignment w:val="auto"/>
      </w:pP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</w:pPr>
    </w:p>
    <w:p>
      <w:pPr>
        <w:pStyle w:val="2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Autospacing="0" w:after="0" w:afterAutospacing="0" w:line="240" w:lineRule="auto"/>
        <w:ind w:leftChars="0"/>
        <w:textAlignment w:val="auto"/>
        <w:outlineLvl w:val="1"/>
        <w:rPr>
          <w:rFonts w:hint="default" w:ascii="楷体" w:hAnsi="楷体" w:eastAsia="楷体" w:cs="楷体"/>
          <w:color w:val="000000"/>
          <w:sz w:val="36"/>
          <w:szCs w:val="36"/>
          <w:lang w:val="en-US" w:eastAsia="zh-CN"/>
        </w:rPr>
      </w:pPr>
      <w:bookmarkStart w:id="5" w:name="_Toc1250"/>
      <w:r>
        <w:rPr>
          <w:rFonts w:hint="eastAsia" w:ascii="楷体" w:hAnsi="楷体" w:eastAsia="楷体" w:cs="楷体"/>
          <w:color w:val="000000"/>
          <w:sz w:val="36"/>
          <w:szCs w:val="36"/>
          <w:lang w:val="en-US" w:eastAsia="zh-CN"/>
        </w:rPr>
        <w:t>三、个人学时档案</w:t>
      </w:r>
      <w:bookmarkEnd w:id="5"/>
    </w:p>
    <w:p>
      <w:pPr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学员可以在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个人学时档案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，查看自己在各个平台（浙江省专业技术人员继续教育学时登记平台、丽水市人力资源公共服务平台）获取学时情况，以及在《</w:t>
      </w:r>
      <w:r>
        <w:rPr>
          <w:rFonts w:hint="eastAsia" w:ascii="楷体" w:hAnsi="楷体" w:eastAsia="楷体" w:cs="楷体"/>
          <w:b w:val="0"/>
          <w:bCs w:val="0"/>
          <w:color w:val="000000"/>
          <w:sz w:val="24"/>
          <w:szCs w:val="24"/>
          <w:u w:val="none"/>
          <w:lang w:val="en-US" w:eastAsia="zh-CN"/>
        </w:rPr>
        <w:t>学时制管理登记系统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》获取申报学时情况。</w:t>
      </w:r>
    </w:p>
    <w:p>
      <w:pPr>
        <w:ind w:firstLine="480" w:firstLineChars="20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选择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年份区间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，然后点击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查询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按钮，即可查看在各个平台的总学时获取情况，点击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详细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按钮可以看到具体的详细信息。</w:t>
      </w:r>
    </w:p>
    <w:p>
      <w:pPr>
        <w:pStyle w:val="14"/>
        <w:pageBreakBefore w:val="0"/>
        <w:kinsoku/>
        <w:wordWrap/>
        <w:overflowPunct/>
        <w:topLinePunct w:val="0"/>
        <w:autoSpaceDE/>
        <w:bidi w:val="0"/>
        <w:adjustRightInd/>
        <w:snapToGrid/>
        <w:spacing w:beforeAutospacing="0" w:afterLines="0" w:afterAutospacing="0" w:line="240" w:lineRule="auto"/>
        <w:jc w:val="both"/>
        <w:textAlignment w:val="auto"/>
        <w:rPr>
          <w:rFonts w:hint="eastAsia" w:ascii="楷体" w:hAnsi="楷体" w:eastAsia="楷体" w:cs="楷体"/>
          <w:b/>
          <w:bCs/>
          <w:color w:val="000000"/>
          <w:sz w:val="24"/>
          <w:szCs w:val="24"/>
          <w:lang w:eastAsia="zh-CN"/>
        </w:rPr>
      </w:pPr>
      <w:r>
        <w:drawing>
          <wp:inline distT="0" distB="0" distL="114300" distR="114300">
            <wp:extent cx="5267960" cy="4294505"/>
            <wp:effectExtent l="0" t="0" r="8890" b="10795"/>
            <wp:docPr id="5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57054"/>
    <w:multiLevelType w:val="multilevel"/>
    <w:tmpl w:val="66C57054"/>
    <w:lvl w:ilvl="0" w:tentative="0">
      <w:start w:val="1"/>
      <w:numFmt w:val="chineseCountingThousand"/>
      <w:pStyle w:val="2"/>
      <w:lvlText w:val="%1、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2、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0E32E9"/>
    <w:rsid w:val="07E615A8"/>
    <w:rsid w:val="0E25235A"/>
    <w:rsid w:val="0E724AFB"/>
    <w:rsid w:val="0EAF1BB8"/>
    <w:rsid w:val="112222A4"/>
    <w:rsid w:val="14133F85"/>
    <w:rsid w:val="15180601"/>
    <w:rsid w:val="177E4503"/>
    <w:rsid w:val="17D62CD6"/>
    <w:rsid w:val="18FA6B70"/>
    <w:rsid w:val="1ABB1226"/>
    <w:rsid w:val="1C965CE2"/>
    <w:rsid w:val="1D1E4A7C"/>
    <w:rsid w:val="1D821F1A"/>
    <w:rsid w:val="1E460E0C"/>
    <w:rsid w:val="245144D8"/>
    <w:rsid w:val="24D945D0"/>
    <w:rsid w:val="258138CA"/>
    <w:rsid w:val="291D28E9"/>
    <w:rsid w:val="29673A48"/>
    <w:rsid w:val="2BDC0BC1"/>
    <w:rsid w:val="2CA34E10"/>
    <w:rsid w:val="2EA57990"/>
    <w:rsid w:val="30156C5A"/>
    <w:rsid w:val="304A4E9E"/>
    <w:rsid w:val="33070FA5"/>
    <w:rsid w:val="34C01A4E"/>
    <w:rsid w:val="34E538E1"/>
    <w:rsid w:val="3587408B"/>
    <w:rsid w:val="37B715DC"/>
    <w:rsid w:val="3EE81CF9"/>
    <w:rsid w:val="42720BD1"/>
    <w:rsid w:val="4BA314AE"/>
    <w:rsid w:val="516C18C9"/>
    <w:rsid w:val="56C24C37"/>
    <w:rsid w:val="57F93067"/>
    <w:rsid w:val="5984462E"/>
    <w:rsid w:val="5F5F66E3"/>
    <w:rsid w:val="61482C97"/>
    <w:rsid w:val="63A52682"/>
    <w:rsid w:val="67DC0ED9"/>
    <w:rsid w:val="6826681E"/>
    <w:rsid w:val="69095C43"/>
    <w:rsid w:val="6B485088"/>
    <w:rsid w:val="6BCB0835"/>
    <w:rsid w:val="6E9000D7"/>
    <w:rsid w:val="6FEE42A6"/>
    <w:rsid w:val="7662406F"/>
    <w:rsid w:val="76F5504F"/>
    <w:rsid w:val="799F5CC1"/>
    <w:rsid w:val="7AA71724"/>
    <w:rsid w:val="7B456D99"/>
    <w:rsid w:val="7D095181"/>
    <w:rsid w:val="7D19020E"/>
    <w:rsid w:val="7E661790"/>
    <w:rsid w:val="7F643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jc w:val="left"/>
    </w:pPr>
    <w:rPr>
      <w:rFonts w:ascii="Times New Roman" w:hAnsi="Times New Roman" w:cs="Times New Roman"/>
      <w:kern w:val="44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b/>
      <w:bCs/>
      <w:sz w:val="28"/>
      <w:szCs w:val="28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No Spacing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正文小4"/>
    <w:basedOn w:val="1"/>
    <w:qFormat/>
    <w:uiPriority w:val="0"/>
    <w:pPr>
      <w:spacing w:afterLines="50" w:line="312" w:lineRule="auto"/>
      <w:ind w:firstLine="20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2020-08-03T05:09:00Z</dcterms:created>
  <dc:creator>admin</dc:creator>
  <cp:lastModifiedBy>叶鹏</cp:lastModifiedBy>
  <dcterms:modified xsi:type="dcterms:W3CDTF">2020-08-04T02:46:30Z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